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D6" w:rsidRPr="00FB5AD6" w:rsidRDefault="00FB5AD6" w:rsidP="00FB5A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B5AD6">
        <w:rPr>
          <w:rStyle w:val="a4"/>
          <w:color w:val="000000"/>
          <w:bdr w:val="none" w:sz="0" w:space="0" w:color="auto" w:frame="1"/>
        </w:rPr>
        <w:t>Информация</w:t>
      </w:r>
    </w:p>
    <w:p w:rsidR="00FB5AD6" w:rsidRPr="00FB5AD6" w:rsidRDefault="00FB5AD6" w:rsidP="00FB5A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B5AD6">
        <w:rPr>
          <w:rStyle w:val="a4"/>
          <w:color w:val="000000"/>
          <w:bdr w:val="none" w:sz="0" w:space="0" w:color="auto" w:frame="1"/>
        </w:rPr>
        <w:t xml:space="preserve">о реализации системы </w:t>
      </w:r>
      <w:proofErr w:type="gramStart"/>
      <w:r w:rsidRPr="00FB5AD6">
        <w:rPr>
          <w:rStyle w:val="a4"/>
          <w:color w:val="000000"/>
          <w:bdr w:val="none" w:sz="0" w:space="0" w:color="auto" w:frame="1"/>
        </w:rPr>
        <w:t>антимонопольного</w:t>
      </w:r>
      <w:proofErr w:type="gramEnd"/>
      <w:r w:rsidRPr="00FB5AD6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FB5AD6">
        <w:rPr>
          <w:rStyle w:val="a4"/>
          <w:color w:val="000000"/>
          <w:bdr w:val="none" w:sz="0" w:space="0" w:color="auto" w:frame="1"/>
        </w:rPr>
        <w:t>комплаенса</w:t>
      </w:r>
      <w:proofErr w:type="spellEnd"/>
    </w:p>
    <w:p w:rsidR="00FB5AD6" w:rsidRPr="00FB5AD6" w:rsidRDefault="00FB5AD6" w:rsidP="00FB5A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B5AD6">
        <w:rPr>
          <w:rStyle w:val="a4"/>
          <w:color w:val="000000"/>
          <w:bdr w:val="none" w:sz="0" w:space="0" w:color="auto" w:frame="1"/>
        </w:rPr>
        <w:t xml:space="preserve">в </w:t>
      </w:r>
      <w:r>
        <w:rPr>
          <w:rStyle w:val="a4"/>
          <w:color w:val="000000"/>
          <w:bdr w:val="none" w:sz="0" w:space="0" w:color="auto" w:frame="1"/>
        </w:rPr>
        <w:t>управлении</w:t>
      </w:r>
      <w:r w:rsidRPr="00FB5AD6">
        <w:rPr>
          <w:rStyle w:val="a4"/>
          <w:color w:val="000000"/>
          <w:bdr w:val="none" w:sz="0" w:space="0" w:color="auto" w:frame="1"/>
        </w:rPr>
        <w:t xml:space="preserve"> Ленинградской области по </w:t>
      </w:r>
      <w:r>
        <w:rPr>
          <w:rStyle w:val="a4"/>
          <w:color w:val="000000"/>
          <w:bdr w:val="none" w:sz="0" w:space="0" w:color="auto" w:frame="1"/>
        </w:rPr>
        <w:t xml:space="preserve">организации и контролю деятельности </w:t>
      </w:r>
      <w:r>
        <w:rPr>
          <w:rStyle w:val="a4"/>
          <w:color w:val="000000"/>
          <w:bdr w:val="none" w:sz="0" w:space="0" w:color="auto" w:frame="1"/>
        </w:rPr>
        <w:br/>
        <w:t xml:space="preserve">по </w:t>
      </w:r>
      <w:r w:rsidRPr="00FB5AD6">
        <w:rPr>
          <w:rStyle w:val="a4"/>
          <w:color w:val="000000"/>
          <w:bdr w:val="none" w:sz="0" w:space="0" w:color="auto" w:frame="1"/>
        </w:rPr>
        <w:t>обращению с отходами</w:t>
      </w:r>
    </w:p>
    <w:p w:rsidR="00775A23" w:rsidRDefault="00FB5AD6" w:rsidP="00FB5A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за 2019</w:t>
      </w:r>
      <w:r w:rsidRPr="00FB5AD6">
        <w:rPr>
          <w:rStyle w:val="a4"/>
          <w:color w:val="000000"/>
          <w:bdr w:val="none" w:sz="0" w:space="0" w:color="auto" w:frame="1"/>
        </w:rPr>
        <w:t xml:space="preserve"> год</w:t>
      </w:r>
    </w:p>
    <w:p w:rsidR="00FB5AD6" w:rsidRPr="00775A23" w:rsidRDefault="00FB5AD6" w:rsidP="00FB5A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1. Риски возникновения нарушения антимонопольного законодательства возможны </w:t>
      </w:r>
      <w:r>
        <w:rPr>
          <w:color w:val="000000"/>
        </w:rPr>
        <w:br/>
      </w:r>
      <w:r w:rsidRPr="00775A23">
        <w:rPr>
          <w:color w:val="000000"/>
        </w:rPr>
        <w:t xml:space="preserve">в следующих направлениях деятельности управления Ленинградской области </w:t>
      </w:r>
      <w:r>
        <w:rPr>
          <w:color w:val="000000"/>
        </w:rPr>
        <w:br/>
      </w:r>
      <w:r w:rsidRPr="00775A23">
        <w:rPr>
          <w:color w:val="000000"/>
        </w:rPr>
        <w:t xml:space="preserve">по организации и контролю деятельности по обращению с отходами (далее – </w:t>
      </w:r>
      <w:r w:rsidR="00FB5AD6">
        <w:rPr>
          <w:color w:val="000000"/>
        </w:rPr>
        <w:t>У</w:t>
      </w:r>
      <w:r w:rsidRPr="00775A23">
        <w:rPr>
          <w:color w:val="000000"/>
        </w:rPr>
        <w:t>правление):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- проведение закупок товаров, работ, услуг для обеспечения государственных нужд (низкий уровень риска);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- принятие правовых актов и осуществление действий (бездействия), которые приводят или могут привести к недопущению, ограничению, устранению конкуренции (низкий уровень риска);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- подготовка ответов  на обращения граждан и юридических лиц (низкий уровень риска).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2. Заключение контрактов с единственным поставщиком  осуществляется в строгом соответствии  с требованиями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color w:val="000000"/>
        </w:rPr>
        <w:br/>
      </w:r>
      <w:r w:rsidRPr="00775A23">
        <w:rPr>
          <w:color w:val="000000"/>
        </w:rPr>
        <w:t>и муниципальных нужд» (далее - Федеральный закон);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факты необоснованного «дробления закупок» с целью заключения договоров по п. 4, </w:t>
      </w:r>
      <w:r>
        <w:rPr>
          <w:color w:val="000000"/>
        </w:rPr>
        <w:br/>
      </w:r>
      <w:r w:rsidRPr="00775A23">
        <w:rPr>
          <w:color w:val="000000"/>
        </w:rPr>
        <w:t>п. 5, п.28 ч.1 статьи 93 Федерального закона отсутствуют;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в документации о закупке требования к товарам, услугам, работам, а также </w:t>
      </w:r>
      <w:r>
        <w:rPr>
          <w:color w:val="000000"/>
        </w:rPr>
        <w:br/>
      </w:r>
      <w:r w:rsidRPr="00775A23">
        <w:rPr>
          <w:color w:val="000000"/>
        </w:rPr>
        <w:t xml:space="preserve">к участникам торгов, направленные на  создание преимущественных условий  </w:t>
      </w:r>
      <w:r>
        <w:rPr>
          <w:color w:val="000000"/>
        </w:rPr>
        <w:br/>
      </w:r>
      <w:r w:rsidRPr="00775A23">
        <w:rPr>
          <w:color w:val="000000"/>
        </w:rPr>
        <w:t>для конкретного хозяйствующего субъекта, не устанавливаются;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в документации о закупке требования к описанию  участником закупки конкретных показателей товаров, которые являются избыточными, не могут быть объективно проверены на момент поставки конкретного хозяйствующего субъекта, </w:t>
      </w:r>
      <w:r w:rsidR="00FB5AD6">
        <w:rPr>
          <w:color w:val="000000"/>
        </w:rPr>
        <w:br/>
      </w:r>
      <w:bookmarkStart w:id="0" w:name="_GoBack"/>
      <w:bookmarkEnd w:id="0"/>
      <w:r w:rsidRPr="00775A23">
        <w:rPr>
          <w:color w:val="000000"/>
        </w:rPr>
        <w:t>не устанавливаются.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2.1. Проводится мониторинг практики применения правовых актов в сфере антимонопольного законодательства.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2.2. Также управлением осуществляется анализ поданных жалоб в управление ФАС по Ленинградской области.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 xml:space="preserve">3. Управлением проведена оценка ключевых показателей эффективности функционирования антимонопольного </w:t>
      </w:r>
      <w:proofErr w:type="spellStart"/>
      <w:r w:rsidRPr="00775A23">
        <w:rPr>
          <w:color w:val="000000"/>
        </w:rPr>
        <w:t>комплаенса</w:t>
      </w:r>
      <w:proofErr w:type="spellEnd"/>
      <w:r w:rsidRPr="00775A23">
        <w:rPr>
          <w:color w:val="000000"/>
        </w:rPr>
        <w:t xml:space="preserve"> в соответствии 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775A23">
        <w:rPr>
          <w:color w:val="000000"/>
        </w:rPr>
        <w:t>комплаенса</w:t>
      </w:r>
      <w:proofErr w:type="spellEnd"/>
      <w:r w:rsidRPr="00775A23">
        <w:rPr>
          <w:color w:val="000000"/>
        </w:rPr>
        <w:t>, утвержденной </w:t>
      </w:r>
      <w:r w:rsidRPr="00775A23">
        <w:rPr>
          <w:rStyle w:val="a5"/>
          <w:color w:val="000000"/>
          <w:bdr w:val="none" w:sz="0" w:space="0" w:color="auto" w:frame="1"/>
        </w:rPr>
        <w:t>Приказом ФАС России от 05.02.2019 № 133/19</w:t>
      </w:r>
      <w:r w:rsidRPr="00775A23">
        <w:rPr>
          <w:color w:val="000000"/>
        </w:rPr>
        <w:t>.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775A23">
        <w:rPr>
          <w:color w:val="000000"/>
        </w:rPr>
        <w:t>коэффициент снижения количества нарушений антимонопольного законодательства равен нулю;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- доля  проектов нормат</w:t>
      </w:r>
      <w:r>
        <w:rPr>
          <w:color w:val="000000"/>
        </w:rPr>
        <w:t>ивных правовых актов управления</w:t>
      </w:r>
      <w:r w:rsidRPr="00775A23">
        <w:rPr>
          <w:color w:val="000000"/>
        </w:rPr>
        <w:t xml:space="preserve">, в которых </w:t>
      </w:r>
      <w:proofErr w:type="gramStart"/>
      <w:r w:rsidRPr="00775A23">
        <w:rPr>
          <w:color w:val="000000"/>
        </w:rPr>
        <w:t>выявлены риски нарушения  антимонопольного законодательства равна</w:t>
      </w:r>
      <w:proofErr w:type="gramEnd"/>
      <w:r w:rsidRPr="00775A23">
        <w:rPr>
          <w:color w:val="000000"/>
        </w:rPr>
        <w:t xml:space="preserve"> нулю;</w:t>
      </w:r>
    </w:p>
    <w:p w:rsidR="00775A23" w:rsidRPr="00775A23" w:rsidRDefault="00775A23" w:rsidP="00775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75A23">
        <w:rPr>
          <w:color w:val="000000"/>
        </w:rPr>
        <w:t>- доля  нормативных правовых актов управления, в которых выявленные риски нарушения антимонопольного законодательства равны нулю.</w:t>
      </w:r>
    </w:p>
    <w:p w:rsidR="00693EFF" w:rsidRDefault="00693EFF"/>
    <w:sectPr w:rsidR="00693EFF" w:rsidSect="00775A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3"/>
    <w:rsid w:val="00693EFF"/>
    <w:rsid w:val="00775A23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A23"/>
    <w:rPr>
      <w:b/>
      <w:bCs/>
    </w:rPr>
  </w:style>
  <w:style w:type="character" w:styleId="a5">
    <w:name w:val="Emphasis"/>
    <w:basedOn w:val="a0"/>
    <w:uiPriority w:val="20"/>
    <w:qFormat/>
    <w:rsid w:val="00775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A23"/>
    <w:rPr>
      <w:b/>
      <w:bCs/>
    </w:rPr>
  </w:style>
  <w:style w:type="character" w:styleId="a5">
    <w:name w:val="Emphasis"/>
    <w:basedOn w:val="a0"/>
    <w:uiPriority w:val="20"/>
    <w:qFormat/>
    <w:rsid w:val="00775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Чернышова</dc:creator>
  <cp:lastModifiedBy>Ксения Олеговна Чернышова</cp:lastModifiedBy>
  <cp:revision>2</cp:revision>
  <dcterms:created xsi:type="dcterms:W3CDTF">2021-05-14T10:26:00Z</dcterms:created>
  <dcterms:modified xsi:type="dcterms:W3CDTF">2021-05-14T11:44:00Z</dcterms:modified>
</cp:coreProperties>
</file>