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AB" w:rsidRDefault="00EB08AB" w:rsidP="00FA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06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B08AB" w:rsidRDefault="00EB08AB" w:rsidP="00FA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C">
        <w:rPr>
          <w:rFonts w:ascii="Times New Roman" w:hAnsi="Times New Roman" w:cs="Times New Roman"/>
          <w:b/>
          <w:sz w:val="28"/>
          <w:szCs w:val="28"/>
        </w:rPr>
        <w:t xml:space="preserve">о реализации системы </w:t>
      </w:r>
      <w:proofErr w:type="gramStart"/>
      <w:r w:rsidRPr="00BD206C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BD206C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EB08AB" w:rsidRDefault="00EB08AB" w:rsidP="00FA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Комитете</w:t>
      </w:r>
      <w:r w:rsidRPr="00BD206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423999" w:rsidRPr="00423999">
        <w:rPr>
          <w:rFonts w:ascii="Times New Roman" w:hAnsi="Times New Roman" w:cs="Times New Roman"/>
          <w:b/>
          <w:sz w:val="28"/>
          <w:szCs w:val="28"/>
        </w:rPr>
        <w:t xml:space="preserve">по обращению с отходами  </w:t>
      </w:r>
    </w:p>
    <w:p w:rsidR="00EB08AB" w:rsidRDefault="00EB08AB" w:rsidP="00FA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EB08AB" w:rsidRDefault="00EB08AB" w:rsidP="00FA76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08AB" w:rsidRDefault="00EB08AB" w:rsidP="00FA76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комплаенс-рисков.</w:t>
      </w:r>
    </w:p>
    <w:p w:rsidR="00EB08AB" w:rsidRP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E5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EB08AB">
        <w:rPr>
          <w:rFonts w:ascii="Times New Roman" w:hAnsi="Times New Roman" w:cs="Times New Roman"/>
          <w:sz w:val="28"/>
          <w:szCs w:val="28"/>
        </w:rPr>
        <w:t xml:space="preserve">Положения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утвержденного постановлением Правительства Ленинградской области </w:t>
      </w:r>
      <w:r w:rsidR="00FA76AA">
        <w:rPr>
          <w:rFonts w:ascii="Times New Roman" w:hAnsi="Times New Roman" w:cs="Times New Roman"/>
          <w:sz w:val="28"/>
          <w:szCs w:val="28"/>
        </w:rPr>
        <w:br/>
      </w:r>
      <w:r w:rsidRPr="00EB08AB">
        <w:rPr>
          <w:rFonts w:ascii="Times New Roman" w:hAnsi="Times New Roman" w:cs="Times New Roman"/>
          <w:sz w:val="28"/>
          <w:szCs w:val="28"/>
        </w:rPr>
        <w:t>от 28 февраля 2019 года № 84, в Комитете</w:t>
      </w:r>
      <w:r w:rsidR="00711927" w:rsidRPr="00711927">
        <w:t xml:space="preserve"> </w:t>
      </w:r>
      <w:r w:rsidR="00711927" w:rsidRPr="0071192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23999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FA76AA">
        <w:rPr>
          <w:rFonts w:ascii="Times New Roman" w:hAnsi="Times New Roman" w:cs="Times New Roman"/>
          <w:sz w:val="28"/>
          <w:szCs w:val="28"/>
        </w:rPr>
        <w:br/>
      </w:r>
      <w:r w:rsidR="00423999">
        <w:rPr>
          <w:rFonts w:ascii="Times New Roman" w:hAnsi="Times New Roman" w:cs="Times New Roman"/>
          <w:sz w:val="28"/>
          <w:szCs w:val="28"/>
        </w:rPr>
        <w:t xml:space="preserve">с отходами </w:t>
      </w:r>
      <w:r w:rsidR="00711927" w:rsidRPr="00711927">
        <w:rPr>
          <w:rFonts w:ascii="Times New Roman" w:hAnsi="Times New Roman" w:cs="Times New Roman"/>
          <w:sz w:val="28"/>
          <w:szCs w:val="28"/>
        </w:rPr>
        <w:t>(далее – Комитет)</w:t>
      </w:r>
      <w:r w:rsidR="0071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8AB">
        <w:rPr>
          <w:rFonts w:ascii="Times New Roman" w:hAnsi="Times New Roman" w:cs="Times New Roman"/>
          <w:sz w:val="28"/>
          <w:szCs w:val="28"/>
        </w:rPr>
        <w:t>проводится:</w:t>
      </w:r>
    </w:p>
    <w:p w:rsidR="00EB08AB" w:rsidRP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AB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423999">
        <w:rPr>
          <w:rFonts w:ascii="Times New Roman" w:hAnsi="Times New Roman" w:cs="Times New Roman"/>
          <w:sz w:val="28"/>
          <w:szCs w:val="28"/>
        </w:rPr>
        <w:br/>
      </w:r>
      <w:r w:rsidRPr="00EB08AB">
        <w:rPr>
          <w:rFonts w:ascii="Times New Roman" w:hAnsi="Times New Roman" w:cs="Times New Roman"/>
          <w:sz w:val="28"/>
          <w:szCs w:val="28"/>
        </w:rPr>
        <w:t>в деятельности органа исполнительной власти Ленинградской области;</w:t>
      </w:r>
    </w:p>
    <w:p w:rsidR="00EB08AB" w:rsidRP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AB">
        <w:rPr>
          <w:rFonts w:ascii="Times New Roman" w:hAnsi="Times New Roman" w:cs="Times New Roman"/>
          <w:sz w:val="28"/>
          <w:szCs w:val="28"/>
        </w:rPr>
        <w:t>анализ нормативных правовых актов Комитета;</w:t>
      </w:r>
    </w:p>
    <w:p w:rsidR="00EB08AB" w:rsidRP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AB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актов, разрабатываемых Комитетом;</w:t>
      </w:r>
    </w:p>
    <w:p w:rsid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AB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Комитетом антимонопольного законодательства.</w:t>
      </w:r>
    </w:p>
    <w:p w:rsid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(2020 год) н</w:t>
      </w:r>
      <w:r w:rsidRPr="00EB08AB">
        <w:rPr>
          <w:rFonts w:ascii="Times New Roman" w:hAnsi="Times New Roman" w:cs="Times New Roman"/>
          <w:sz w:val="28"/>
          <w:szCs w:val="28"/>
        </w:rPr>
        <w:t xml:space="preserve">арушений антимонопольного законодательства </w:t>
      </w:r>
      <w:proofErr w:type="gramStart"/>
      <w:r w:rsidRPr="00EB08AB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EB08AB">
        <w:rPr>
          <w:rFonts w:ascii="Times New Roman" w:hAnsi="Times New Roman" w:cs="Times New Roman"/>
          <w:sz w:val="28"/>
          <w:szCs w:val="28"/>
        </w:rPr>
        <w:t xml:space="preserve"> и реализации правовых актов, осуществлении деятельности Комитета при заключ</w:t>
      </w:r>
      <w:r w:rsidR="00423999">
        <w:rPr>
          <w:rFonts w:ascii="Times New Roman" w:hAnsi="Times New Roman" w:cs="Times New Roman"/>
          <w:sz w:val="28"/>
          <w:szCs w:val="28"/>
        </w:rPr>
        <w:t>ении соглашений</w:t>
      </w:r>
      <w:r w:rsidRPr="00EB08AB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Pr="00EB08A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B08AB">
        <w:rPr>
          <w:rFonts w:ascii="Times New Roman" w:hAnsi="Times New Roman" w:cs="Times New Roman"/>
          <w:sz w:val="28"/>
          <w:szCs w:val="28"/>
        </w:rPr>
        <w:t xml:space="preserve">-рисков, </w:t>
      </w:r>
      <w:r w:rsidR="00423999">
        <w:rPr>
          <w:rFonts w:ascii="Times New Roman" w:hAnsi="Times New Roman" w:cs="Times New Roman"/>
          <w:sz w:val="28"/>
          <w:szCs w:val="28"/>
        </w:rPr>
        <w:br/>
      </w:r>
      <w:r w:rsidRPr="00EB08AB">
        <w:rPr>
          <w:rFonts w:ascii="Times New Roman" w:hAnsi="Times New Roman" w:cs="Times New Roman"/>
          <w:sz w:val="28"/>
          <w:szCs w:val="28"/>
        </w:rPr>
        <w:t>в деятельности Комитета не выявлено.</w:t>
      </w:r>
    </w:p>
    <w:p w:rsid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Pr="00EB08AB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 на предмет соответствия антимонопольному законодательству при проведении их правовой экспертизы.</w:t>
      </w:r>
    </w:p>
    <w:p w:rsid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04023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023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02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4023">
        <w:rPr>
          <w:rFonts w:ascii="Times New Roman" w:hAnsi="Times New Roman" w:cs="Times New Roman"/>
          <w:sz w:val="28"/>
          <w:szCs w:val="28"/>
        </w:rPr>
        <w:t xml:space="preserve"> </w:t>
      </w:r>
      <w:r w:rsidRPr="00EB08AB">
        <w:rPr>
          <w:rFonts w:ascii="Times New Roman" w:hAnsi="Times New Roman" w:cs="Times New Roman"/>
          <w:sz w:val="28"/>
          <w:szCs w:val="28"/>
        </w:rPr>
        <w:t>Комитета</w:t>
      </w:r>
      <w:r w:rsidRPr="00004023">
        <w:rPr>
          <w:rFonts w:ascii="Times New Roman" w:hAnsi="Times New Roman" w:cs="Times New Roman"/>
          <w:sz w:val="28"/>
          <w:szCs w:val="28"/>
        </w:rPr>
        <w:t xml:space="preserve"> анализируются на предмет соответствия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в процессе их применения.</w:t>
      </w:r>
    </w:p>
    <w:p w:rsidR="00EB08AB" w:rsidRDefault="00EB08AB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CC0BE1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004023">
        <w:rPr>
          <w:rFonts w:ascii="Times New Roman" w:hAnsi="Times New Roman" w:cs="Times New Roman"/>
          <w:sz w:val="28"/>
          <w:szCs w:val="28"/>
        </w:rPr>
        <w:t>комплаенс-риск</w:t>
      </w:r>
      <w:r>
        <w:rPr>
          <w:rFonts w:ascii="Times New Roman" w:hAnsi="Times New Roman" w:cs="Times New Roman"/>
          <w:sz w:val="28"/>
          <w:szCs w:val="28"/>
        </w:rPr>
        <w:t>ов при осуществлении Комитетом своих функций.</w:t>
      </w:r>
    </w:p>
    <w:p w:rsidR="00103DD9" w:rsidRDefault="00103DD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AB" w:rsidRDefault="00EB08AB" w:rsidP="00FA76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исполнении мероприятий по снижению комплаенс-рисков.</w:t>
      </w:r>
    </w:p>
    <w:p w:rsidR="00103DD9" w:rsidRPr="00103DD9" w:rsidRDefault="00103DD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t>Проекты нормативных правовых актов Комитета анализируются на предмет соответствия антимонопольному законодательству при проведении правовой экспертизы, нормативные правовые акты – в процессе их применения;</w:t>
      </w:r>
    </w:p>
    <w:p w:rsidR="00103DD9" w:rsidRPr="00103DD9" w:rsidRDefault="00103DD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t>обеспечено соблюдение процедуры оценки регулирующего воздействия правовых актов, разрабатываемых Комитетом;</w:t>
      </w:r>
    </w:p>
    <w:p w:rsidR="00103DD9" w:rsidRPr="00103DD9" w:rsidRDefault="00103DD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t xml:space="preserve">Также Комитетом принимаются меры к недопущению нарушений  антимонопольного законодательства при предоставлении субсидий, принятии решений о допуске претендентов к участию в конкурсном отборе. Информация </w:t>
      </w:r>
      <w:r w:rsidR="00FA76AA">
        <w:rPr>
          <w:rFonts w:ascii="Times New Roman" w:hAnsi="Times New Roman" w:cs="Times New Roman"/>
          <w:sz w:val="28"/>
          <w:szCs w:val="28"/>
        </w:rPr>
        <w:br/>
      </w:r>
      <w:r w:rsidRPr="00103DD9">
        <w:rPr>
          <w:rFonts w:ascii="Times New Roman" w:hAnsi="Times New Roman" w:cs="Times New Roman"/>
          <w:sz w:val="28"/>
          <w:szCs w:val="28"/>
        </w:rPr>
        <w:t>об условиях предоставления субсидии, конкурсного отбора в обязательном порядке размещаются на сайте Комитета в информационно-телекоммуникационной сети Интернет, в у</w:t>
      </w:r>
      <w:r w:rsidR="00423999">
        <w:rPr>
          <w:rFonts w:ascii="Times New Roman" w:hAnsi="Times New Roman" w:cs="Times New Roman"/>
          <w:sz w:val="28"/>
          <w:szCs w:val="28"/>
        </w:rPr>
        <w:t xml:space="preserve">становленном объеме и в срок. </w:t>
      </w:r>
      <w:r w:rsidRPr="00103DD9">
        <w:rPr>
          <w:rFonts w:ascii="Times New Roman" w:hAnsi="Times New Roman" w:cs="Times New Roman"/>
          <w:sz w:val="28"/>
          <w:szCs w:val="28"/>
        </w:rPr>
        <w:t xml:space="preserve">С целью проверки заявок </w:t>
      </w:r>
      <w:r w:rsidR="00FA76AA">
        <w:rPr>
          <w:rFonts w:ascii="Times New Roman" w:hAnsi="Times New Roman" w:cs="Times New Roman"/>
          <w:sz w:val="28"/>
          <w:szCs w:val="28"/>
        </w:rPr>
        <w:br/>
      </w:r>
      <w:r w:rsidRPr="00103DD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в Комитете создаются комиссии. </w:t>
      </w:r>
    </w:p>
    <w:p w:rsidR="00103DD9" w:rsidRPr="00103DD9" w:rsidRDefault="00103DD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t xml:space="preserve">По результатам отбора для заключения соглашения о предоставлении субсидии Комитетом используются типовые условия такого соглашения, утвержденные Комитетом финансов Ленинградской области.  </w:t>
      </w:r>
    </w:p>
    <w:p w:rsidR="00423999" w:rsidRDefault="00103DD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D9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ответов на обращения граждан и юридических лиц Комитетом обеспечивается отсутствие доступа к информации, не допускается принятие решений, влекущих нарушение норм антимонопольного законодательства.  </w:t>
      </w:r>
    </w:p>
    <w:p w:rsidR="00423999" w:rsidRDefault="0042399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99">
        <w:rPr>
          <w:rFonts w:ascii="Times New Roman" w:hAnsi="Times New Roman" w:cs="Times New Roman"/>
          <w:sz w:val="28"/>
          <w:szCs w:val="28"/>
        </w:rPr>
        <w:t>Заключение контрактов с единственным поставщиком  осуществляется подведомственным комитету Ленинградским областным государственным казенным учреждением «Центр Ленинградской области по организации деятельности по обращению с от</w:t>
      </w:r>
      <w:r>
        <w:rPr>
          <w:rFonts w:ascii="Times New Roman" w:hAnsi="Times New Roman" w:cs="Times New Roman"/>
          <w:sz w:val="28"/>
          <w:szCs w:val="28"/>
        </w:rPr>
        <w:t xml:space="preserve">ходами» в строгом соответствии </w:t>
      </w:r>
      <w:r w:rsidRPr="00423999">
        <w:rPr>
          <w:rFonts w:ascii="Times New Roman" w:hAnsi="Times New Roman" w:cs="Times New Roman"/>
          <w:sz w:val="28"/>
          <w:szCs w:val="28"/>
        </w:rPr>
        <w:t>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</w:t>
      </w:r>
      <w:r>
        <w:rPr>
          <w:rFonts w:ascii="Times New Roman" w:hAnsi="Times New Roman" w:cs="Times New Roman"/>
          <w:sz w:val="28"/>
          <w:szCs w:val="28"/>
        </w:rPr>
        <w:t xml:space="preserve">далее - Федеральный закон № 44). </w:t>
      </w:r>
      <w:proofErr w:type="gramEnd"/>
    </w:p>
    <w:p w:rsidR="00423999" w:rsidRDefault="0042399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23999">
        <w:rPr>
          <w:rFonts w:ascii="Times New Roman" w:hAnsi="Times New Roman" w:cs="Times New Roman"/>
          <w:sz w:val="28"/>
          <w:szCs w:val="28"/>
        </w:rPr>
        <w:t>акты необоснованного «дробления закупок» с целью заключения договоров по п. 4, п. 5, п.28 ч.1 статьи 93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закона № 44 отсутствуют. </w:t>
      </w:r>
    </w:p>
    <w:p w:rsidR="00423999" w:rsidRDefault="0042399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3999">
        <w:rPr>
          <w:rFonts w:ascii="Times New Roman" w:hAnsi="Times New Roman" w:cs="Times New Roman"/>
          <w:sz w:val="28"/>
          <w:szCs w:val="28"/>
        </w:rPr>
        <w:t xml:space="preserve"> документации о закупке требования к товарам, услугам, работам,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423999">
        <w:rPr>
          <w:rFonts w:ascii="Times New Roman" w:hAnsi="Times New Roman" w:cs="Times New Roman"/>
          <w:sz w:val="28"/>
          <w:szCs w:val="28"/>
        </w:rPr>
        <w:t xml:space="preserve">к участникам торгов, направленные на создание преимущественных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423999">
        <w:rPr>
          <w:rFonts w:ascii="Times New Roman" w:hAnsi="Times New Roman" w:cs="Times New Roman"/>
          <w:sz w:val="28"/>
          <w:szCs w:val="28"/>
        </w:rPr>
        <w:t>для конкретного хозяйствующе</w:t>
      </w:r>
      <w:r>
        <w:rPr>
          <w:rFonts w:ascii="Times New Roman" w:hAnsi="Times New Roman" w:cs="Times New Roman"/>
          <w:sz w:val="28"/>
          <w:szCs w:val="28"/>
        </w:rPr>
        <w:t xml:space="preserve">го субъекта, не устанавливаются. </w:t>
      </w:r>
    </w:p>
    <w:p w:rsidR="00103DD9" w:rsidRDefault="0042399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3999">
        <w:rPr>
          <w:rFonts w:ascii="Times New Roman" w:hAnsi="Times New Roman" w:cs="Times New Roman"/>
          <w:sz w:val="28"/>
          <w:szCs w:val="28"/>
        </w:rPr>
        <w:t xml:space="preserve"> документации о закупке требования к описанию участником закупки конкретных показателей товаров, которые являются избыточными, не могут быть объективно проверены на момент поставки конкретного хозяйствующего субъекта, не устанавливаются.</w:t>
      </w:r>
    </w:p>
    <w:p w:rsidR="00423999" w:rsidRDefault="00423999" w:rsidP="00FA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AB" w:rsidRDefault="000A37E6" w:rsidP="00FA76A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E6">
        <w:rPr>
          <w:rFonts w:ascii="Times New Roman" w:hAnsi="Times New Roman" w:cs="Times New Roman"/>
          <w:sz w:val="28"/>
          <w:szCs w:val="28"/>
        </w:rPr>
        <w:t>К</w:t>
      </w:r>
      <w:r w:rsidR="00EB08AB" w:rsidRPr="000A37E6">
        <w:rPr>
          <w:rFonts w:ascii="Times New Roman" w:hAnsi="Times New Roman" w:cs="Times New Roman"/>
          <w:sz w:val="28"/>
          <w:szCs w:val="28"/>
        </w:rPr>
        <w:t xml:space="preserve">лючевые показатели оценки эффективности функционирования антимонопольного </w:t>
      </w:r>
      <w:proofErr w:type="spellStart"/>
      <w:r w:rsidR="00EB08AB" w:rsidRPr="000A37E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A37E6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EB08AB" w:rsidRPr="000A3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999" w:rsidRPr="00423999" w:rsidRDefault="0042399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99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Pr="0042399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23999">
        <w:rPr>
          <w:rFonts w:ascii="Times New Roman" w:hAnsi="Times New Roman" w:cs="Times New Roman"/>
          <w:sz w:val="28"/>
          <w:szCs w:val="28"/>
        </w:rPr>
        <w:t xml:space="preserve"> в Комитете являются:</w:t>
      </w:r>
    </w:p>
    <w:p w:rsidR="00423999" w:rsidRPr="00423999" w:rsidRDefault="0042399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99">
        <w:rPr>
          <w:rFonts w:ascii="Times New Roman" w:hAnsi="Times New Roman" w:cs="Times New Roman"/>
          <w:sz w:val="28"/>
          <w:szCs w:val="28"/>
        </w:rPr>
        <w:t>- отсутствие в Комитете правонарушений (снижение количества правонарушений) в области антимонопольного законодательства;</w:t>
      </w:r>
    </w:p>
    <w:p w:rsidR="00423999" w:rsidRPr="00423999" w:rsidRDefault="0042399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99">
        <w:rPr>
          <w:rFonts w:ascii="Times New Roman" w:hAnsi="Times New Roman" w:cs="Times New Roman"/>
          <w:sz w:val="28"/>
          <w:szCs w:val="28"/>
        </w:rPr>
        <w:t xml:space="preserve">- отсутствие (доля) проектов нормативных правовых актов Комитета,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423999">
        <w:rPr>
          <w:rFonts w:ascii="Times New Roman" w:hAnsi="Times New Roman" w:cs="Times New Roman"/>
          <w:sz w:val="28"/>
          <w:szCs w:val="28"/>
        </w:rPr>
        <w:t>в которых выявлены риски нарушения антимонопольного законодательства;</w:t>
      </w:r>
    </w:p>
    <w:p w:rsidR="00423999" w:rsidRPr="00423999" w:rsidRDefault="0042399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99">
        <w:rPr>
          <w:rFonts w:ascii="Times New Roman" w:hAnsi="Times New Roman" w:cs="Times New Roman"/>
          <w:sz w:val="28"/>
          <w:szCs w:val="28"/>
        </w:rPr>
        <w:t>- отсутствие (доля) нормативных правовых актов Комитета, в которых выявлены риски нарушения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423999" w:rsidRPr="00423999" w:rsidRDefault="0042399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99">
        <w:rPr>
          <w:rFonts w:ascii="Times New Roman" w:hAnsi="Times New Roman" w:cs="Times New Roman"/>
          <w:sz w:val="28"/>
          <w:szCs w:val="28"/>
        </w:rPr>
        <w:t>Выявленные правонарушения в области антимонопольного законодательства, а также случаи привлечения работников Комитета к ответственности за нарушение антимонопольного законодательства, нормативные правовые акты, а также проекты нормативных правовых актов Комитета, в которых выявлены риски нарушения антимонопольного законодательства, по итогам 2020 года отсутствуют.</w:t>
      </w:r>
    </w:p>
    <w:p w:rsidR="00FA76AA" w:rsidRDefault="00FA76AA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B1" w:rsidRPr="00035A34" w:rsidRDefault="00423999" w:rsidP="00FA76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AA">
        <w:rPr>
          <w:rFonts w:ascii="Times New Roman" w:hAnsi="Times New Roman" w:cs="Times New Roman"/>
          <w:b/>
          <w:sz w:val="28"/>
          <w:szCs w:val="28"/>
        </w:rPr>
        <w:t xml:space="preserve">Таким образом, ключевые показатели эффективности функционирования антимонопольного </w:t>
      </w:r>
      <w:proofErr w:type="spellStart"/>
      <w:r w:rsidRPr="00FA76AA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FA76AA">
        <w:rPr>
          <w:rFonts w:ascii="Times New Roman" w:hAnsi="Times New Roman" w:cs="Times New Roman"/>
          <w:b/>
          <w:sz w:val="28"/>
          <w:szCs w:val="28"/>
        </w:rPr>
        <w:t xml:space="preserve"> в Комитете в 2020 году достигнуты.</w:t>
      </w:r>
    </w:p>
    <w:sectPr w:rsidR="00F76AB1" w:rsidRPr="00035A34" w:rsidSect="00FA76AA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AB4"/>
    <w:multiLevelType w:val="hybridMultilevel"/>
    <w:tmpl w:val="C02CDA02"/>
    <w:lvl w:ilvl="0" w:tplc="4BC087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D0F31"/>
    <w:multiLevelType w:val="multilevel"/>
    <w:tmpl w:val="B2561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AB"/>
    <w:rsid w:val="000A37E6"/>
    <w:rsid w:val="00103DD9"/>
    <w:rsid w:val="00423999"/>
    <w:rsid w:val="0051474A"/>
    <w:rsid w:val="00711927"/>
    <w:rsid w:val="007833BD"/>
    <w:rsid w:val="00921F9D"/>
    <w:rsid w:val="00C92705"/>
    <w:rsid w:val="00DB3B5F"/>
    <w:rsid w:val="00EB08AB"/>
    <w:rsid w:val="00EC587F"/>
    <w:rsid w:val="00F76AB1"/>
    <w:rsid w:val="00F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B"/>
    <w:pPr>
      <w:ind w:left="720"/>
      <w:contextualSpacing/>
    </w:pPr>
  </w:style>
  <w:style w:type="table" w:styleId="a4">
    <w:name w:val="Table Grid"/>
    <w:basedOn w:val="a1"/>
    <w:uiPriority w:val="59"/>
    <w:rsid w:val="007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AB"/>
    <w:pPr>
      <w:ind w:left="720"/>
      <w:contextualSpacing/>
    </w:pPr>
  </w:style>
  <w:style w:type="table" w:styleId="a4">
    <w:name w:val="Table Grid"/>
    <w:basedOn w:val="a1"/>
    <w:uiPriority w:val="59"/>
    <w:rsid w:val="007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0CD6-67D9-4634-AF9C-75F769BF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Станиславовна Коева</dc:creator>
  <cp:lastModifiedBy>Ксения Олеговна Чернышова</cp:lastModifiedBy>
  <cp:revision>2</cp:revision>
  <dcterms:created xsi:type="dcterms:W3CDTF">2021-05-14T11:48:00Z</dcterms:created>
  <dcterms:modified xsi:type="dcterms:W3CDTF">2021-05-14T11:48:00Z</dcterms:modified>
</cp:coreProperties>
</file>